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3CB9" w14:textId="77777777" w:rsidR="003967CE" w:rsidRDefault="00BA78BB">
      <w:pPr>
        <w:spacing w:line="360" w:lineRule="auto"/>
        <w:jc w:val="center"/>
        <w:outlineLvl w:val="0"/>
        <w:rPr>
          <w:rFonts w:ascii="Times New Roman" w:hAnsi="Times New Roman" w:cs="Times New Roman"/>
          <w:b/>
          <w:bCs/>
          <w:sz w:val="30"/>
          <w:szCs w:val="30"/>
        </w:rPr>
      </w:pPr>
      <w:r>
        <w:rPr>
          <w:rFonts w:ascii="Times New Roman" w:hAnsi="Times New Roman" w:cs="Times New Roman"/>
          <w:b/>
          <w:bCs/>
          <w:sz w:val="30"/>
          <w:szCs w:val="30"/>
        </w:rPr>
        <w:t>Minutes of the 5</w:t>
      </w:r>
      <w:r>
        <w:rPr>
          <w:rFonts w:ascii="Times New Roman" w:hAnsi="Times New Roman" w:cs="Times New Roman" w:hint="eastAsia"/>
          <w:b/>
          <w:bCs/>
          <w:sz w:val="30"/>
          <w:szCs w:val="30"/>
          <w:vertAlign w:val="superscript"/>
        </w:rPr>
        <w:t>th</w:t>
      </w:r>
      <w:r>
        <w:rPr>
          <w:rFonts w:ascii="Times New Roman" w:hAnsi="Times New Roman" w:cs="Times New Roman"/>
          <w:b/>
          <w:bCs/>
          <w:sz w:val="30"/>
          <w:szCs w:val="30"/>
        </w:rPr>
        <w:t xml:space="preserve"> meeting of RILEM TC-CCC WG4</w:t>
      </w:r>
    </w:p>
    <w:p w14:paraId="35AB542F" w14:textId="77777777" w:rsidR="003967CE" w:rsidRDefault="00BA78BB">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hint="eastAsia"/>
          <w:sz w:val="24"/>
          <w:szCs w:val="24"/>
        </w:rPr>
        <w:t>e</w:t>
      </w:r>
      <w:r>
        <w:rPr>
          <w:rFonts w:ascii="Times New Roman" w:hAnsi="Times New Roman" w:cs="Times New Roman"/>
          <w:sz w:val="24"/>
          <w:szCs w:val="24"/>
        </w:rPr>
        <w:t>bruary 24, 2022, Online</w:t>
      </w:r>
    </w:p>
    <w:tbl>
      <w:tblPr>
        <w:tblW w:w="0" w:type="auto"/>
        <w:tblInd w:w="118" w:type="dxa"/>
        <w:shd w:val="clear" w:color="auto" w:fill="D9E2EB"/>
        <w:tblLayout w:type="fixed"/>
        <w:tblCellMar>
          <w:left w:w="0" w:type="dxa"/>
          <w:right w:w="0" w:type="dxa"/>
        </w:tblCellMar>
        <w:tblLook w:val="0000" w:firstRow="0" w:lastRow="0" w:firstColumn="0" w:lastColumn="0" w:noHBand="0" w:noVBand="0"/>
      </w:tblPr>
      <w:tblGrid>
        <w:gridCol w:w="1570"/>
        <w:gridCol w:w="6762"/>
      </w:tblGrid>
      <w:tr w:rsidR="003967CE" w14:paraId="2AE0BEFE" w14:textId="77777777">
        <w:trPr>
          <w:trHeight w:val="283"/>
        </w:trPr>
        <w:tc>
          <w:tcPr>
            <w:tcW w:w="1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C953CA"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Time</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A00F27" w14:textId="2DBC4316"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Thursday 24 February 2022, 16:00-18:</w:t>
            </w:r>
            <w:r w:rsidR="007B69F1">
              <w:rPr>
                <w:rFonts w:ascii="Times New Roman" w:hAnsi="Times New Roman" w:cs="Times New Roman"/>
                <w:kern w:val="0"/>
                <w:szCs w:val="21"/>
              </w:rPr>
              <w:t>0</w:t>
            </w:r>
            <w:r>
              <w:rPr>
                <w:rFonts w:ascii="Times New Roman" w:hAnsi="Times New Roman" w:cs="Times New Roman"/>
                <w:kern w:val="0"/>
                <w:szCs w:val="21"/>
              </w:rPr>
              <w:t xml:space="preserve">0 (Beijing Time) </w:t>
            </w:r>
          </w:p>
          <w:p w14:paraId="4D72096F" w14:textId="38A78ADD"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[9:00-11:</w:t>
            </w:r>
            <w:r w:rsidR="007B69F1">
              <w:rPr>
                <w:rFonts w:ascii="Times New Roman" w:hAnsi="Times New Roman" w:cs="Times New Roman"/>
                <w:kern w:val="0"/>
                <w:szCs w:val="21"/>
              </w:rPr>
              <w:t>0</w:t>
            </w:r>
            <w:r>
              <w:rPr>
                <w:rFonts w:ascii="Times New Roman" w:hAnsi="Times New Roman" w:cs="Times New Roman"/>
                <w:kern w:val="0"/>
                <w:szCs w:val="21"/>
              </w:rPr>
              <w:t>0 (UTC+2)]</w:t>
            </w:r>
          </w:p>
        </w:tc>
      </w:tr>
      <w:tr w:rsidR="003967CE" w14:paraId="1172BB8B" w14:textId="77777777">
        <w:trPr>
          <w:trHeight w:val="283"/>
        </w:trPr>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0BDDAF"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Venue</w:t>
            </w:r>
          </w:p>
        </w:tc>
        <w:tc>
          <w:tcPr>
            <w:tcW w:w="6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43A05"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Microsoft Teams Online Meeting Room</w:t>
            </w:r>
          </w:p>
        </w:tc>
      </w:tr>
      <w:tr w:rsidR="003967CE" w14:paraId="71BA1197" w14:textId="77777777">
        <w:trPr>
          <w:trHeight w:val="283"/>
        </w:trPr>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18248"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Main Subjects</w:t>
            </w:r>
          </w:p>
        </w:tc>
        <w:tc>
          <w:tcPr>
            <w:tcW w:w="6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00C99" w14:textId="4D64B143" w:rsidR="003967CE" w:rsidRDefault="00BA78BB">
            <w:pPr>
              <w:pStyle w:val="a8"/>
              <w:widowControl/>
              <w:numPr>
                <w:ilvl w:val="0"/>
                <w:numId w:val="4"/>
              </w:numPr>
              <w:spacing w:line="360" w:lineRule="auto"/>
              <w:ind w:firstLineChars="0"/>
              <w:rPr>
                <w:rFonts w:ascii="Times New Roman" w:hAnsi="Times New Roman" w:cs="Times New Roman"/>
                <w:kern w:val="0"/>
                <w:szCs w:val="21"/>
              </w:rPr>
            </w:pPr>
            <w:r>
              <w:rPr>
                <w:rFonts w:ascii="Times New Roman" w:hAnsi="Times New Roman" w:cs="Times New Roman"/>
                <w:kern w:val="0"/>
                <w:szCs w:val="21"/>
              </w:rPr>
              <w:t>Reports and discussion on the results of the 2</w:t>
            </w:r>
            <w:r w:rsidRPr="003B6DB9">
              <w:rPr>
                <w:rFonts w:ascii="Times New Roman" w:hAnsi="Times New Roman" w:cs="Times New Roman"/>
                <w:kern w:val="0"/>
                <w:szCs w:val="21"/>
                <w:vertAlign w:val="superscript"/>
              </w:rPr>
              <w:t>nd</w:t>
            </w:r>
            <w:r w:rsidR="003B6DB9">
              <w:rPr>
                <w:rFonts w:ascii="Times New Roman" w:hAnsi="Times New Roman" w:cs="Times New Roman"/>
                <w:kern w:val="0"/>
                <w:szCs w:val="21"/>
              </w:rPr>
              <w:t xml:space="preserve"> </w:t>
            </w:r>
            <w:r>
              <w:rPr>
                <w:rFonts w:ascii="Times New Roman" w:hAnsi="Times New Roman" w:cs="Times New Roman"/>
                <w:kern w:val="0"/>
                <w:szCs w:val="21"/>
              </w:rPr>
              <w:t>round test</w:t>
            </w:r>
          </w:p>
          <w:p w14:paraId="5A3040F1" w14:textId="77777777" w:rsidR="003967CE" w:rsidRDefault="00BA78BB">
            <w:pPr>
              <w:pStyle w:val="a8"/>
              <w:widowControl/>
              <w:numPr>
                <w:ilvl w:val="0"/>
                <w:numId w:val="4"/>
              </w:numPr>
              <w:spacing w:line="360" w:lineRule="auto"/>
              <w:ind w:firstLineChars="0"/>
              <w:rPr>
                <w:rFonts w:ascii="Times New Roman" w:hAnsi="Times New Roman" w:cs="Times New Roman"/>
                <w:kern w:val="0"/>
                <w:szCs w:val="21"/>
              </w:rPr>
            </w:pPr>
            <w:r>
              <w:rPr>
                <w:rFonts w:ascii="Times New Roman" w:hAnsi="Times New Roman" w:cs="Times New Roman"/>
                <w:kern w:val="0"/>
                <w:szCs w:val="21"/>
              </w:rPr>
              <w:t>Discussion of the draft of the final report of WG4</w:t>
            </w:r>
          </w:p>
          <w:p w14:paraId="083844F5" w14:textId="77777777" w:rsidR="003967CE" w:rsidRDefault="00BA78BB">
            <w:pPr>
              <w:pStyle w:val="a8"/>
              <w:widowControl/>
              <w:numPr>
                <w:ilvl w:val="0"/>
                <w:numId w:val="4"/>
              </w:numPr>
              <w:spacing w:line="360" w:lineRule="auto"/>
              <w:ind w:firstLineChars="0"/>
              <w:rPr>
                <w:rFonts w:ascii="Times New Roman" w:hAnsi="Times New Roman" w:cs="Times New Roman"/>
                <w:kern w:val="0"/>
                <w:szCs w:val="21"/>
              </w:rPr>
            </w:pPr>
            <w:r>
              <w:rPr>
                <w:rFonts w:ascii="Times New Roman" w:hAnsi="Times New Roman" w:cs="Times New Roman"/>
                <w:kern w:val="0"/>
                <w:szCs w:val="21"/>
              </w:rPr>
              <w:t>Discussion of the draft of the recommendation of WG4</w:t>
            </w:r>
          </w:p>
        </w:tc>
      </w:tr>
      <w:tr w:rsidR="003967CE" w14:paraId="58E6CE6E" w14:textId="77777777">
        <w:trPr>
          <w:trHeight w:val="283"/>
        </w:trPr>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1BC9A"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Participants</w:t>
            </w:r>
          </w:p>
        </w:tc>
        <w:tc>
          <w:tcPr>
            <w:tcW w:w="6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ED2568"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 xml:space="preserve">Altogether 20 </w:t>
            </w:r>
            <w:r>
              <w:rPr>
                <w:rFonts w:ascii="Times New Roman" w:hAnsi="Times New Roman" w:cs="Times New Roman" w:hint="eastAsia"/>
                <w:kern w:val="0"/>
                <w:szCs w:val="21"/>
              </w:rPr>
              <w:t>p</w:t>
            </w:r>
            <w:r>
              <w:rPr>
                <w:rFonts w:ascii="Times New Roman" w:hAnsi="Times New Roman" w:cs="Times New Roman"/>
                <w:kern w:val="0"/>
                <w:szCs w:val="21"/>
              </w:rPr>
              <w:t>articipants attended the meeting:</w:t>
            </w:r>
          </w:p>
          <w:p w14:paraId="22C0C8DF"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 xml:space="preserve">Bin LI, Cheng ZHANG, </w:t>
            </w:r>
            <w:proofErr w:type="spellStart"/>
            <w:r>
              <w:rPr>
                <w:rFonts w:ascii="Times New Roman" w:hAnsi="Times New Roman" w:cs="Times New Roman"/>
                <w:kern w:val="0"/>
                <w:szCs w:val="21"/>
              </w:rPr>
              <w:t>Chuansheng</w:t>
            </w:r>
            <w:proofErr w:type="spellEnd"/>
            <w:r>
              <w:rPr>
                <w:rFonts w:ascii="Times New Roman" w:hAnsi="Times New Roman" w:cs="Times New Roman"/>
                <w:kern w:val="0"/>
                <w:szCs w:val="21"/>
              </w:rPr>
              <w:t xml:space="preserve"> XIONG, Elodie PIOLET, Juan LI, Ling WANG, Muhammed BASHEER, Nele DE BELIE, </w:t>
            </w:r>
            <w:bookmarkStart w:id="0" w:name="_Hlk97032049"/>
            <w:r>
              <w:rPr>
                <w:rFonts w:ascii="Times New Roman" w:hAnsi="Times New Roman" w:cs="Times New Roman"/>
                <w:kern w:val="0"/>
                <w:szCs w:val="21"/>
              </w:rPr>
              <w:t>Philip VAN DEN HEEDE</w:t>
            </w:r>
            <w:bookmarkEnd w:id="0"/>
            <w:r>
              <w:rPr>
                <w:rFonts w:ascii="Times New Roman" w:hAnsi="Times New Roman" w:cs="Times New Roman"/>
                <w:kern w:val="0"/>
                <w:szCs w:val="21"/>
              </w:rPr>
              <w:t xml:space="preserve">, Quoc Tri PHUNG, Siham KAMALI-BERNARD, Tushar BANSAL, </w:t>
            </w:r>
            <w:proofErr w:type="spellStart"/>
            <w:r>
              <w:rPr>
                <w:rFonts w:ascii="Times New Roman" w:hAnsi="Times New Roman" w:cs="Times New Roman"/>
                <w:kern w:val="0"/>
                <w:szCs w:val="21"/>
              </w:rPr>
              <w:t>Visalakshi</w:t>
            </w:r>
            <w:proofErr w:type="spellEnd"/>
            <w:r>
              <w:rPr>
                <w:rFonts w:ascii="Times New Roman" w:hAnsi="Times New Roman" w:cs="Times New Roman"/>
                <w:kern w:val="0"/>
                <w:szCs w:val="21"/>
              </w:rPr>
              <w:t xml:space="preserve"> TALAKOKULA, Wenyu HAN, Xinyu SHI, Yan YAO, YING XIAO, Yu HUANG, </w:t>
            </w:r>
            <w:proofErr w:type="spellStart"/>
            <w:r>
              <w:rPr>
                <w:rFonts w:ascii="Times New Roman" w:hAnsi="Times New Roman" w:cs="Times New Roman"/>
                <w:kern w:val="0"/>
                <w:szCs w:val="21"/>
              </w:rPr>
              <w:t>Zhendi</w:t>
            </w:r>
            <w:proofErr w:type="spellEnd"/>
            <w:r>
              <w:rPr>
                <w:rFonts w:ascii="Times New Roman" w:hAnsi="Times New Roman" w:cs="Times New Roman"/>
                <w:kern w:val="0"/>
                <w:szCs w:val="21"/>
              </w:rPr>
              <w:t xml:space="preserve"> WANG, </w:t>
            </w:r>
            <w:proofErr w:type="spellStart"/>
            <w:r>
              <w:rPr>
                <w:rFonts w:ascii="Times New Roman" w:hAnsi="Times New Roman" w:cs="Times New Roman"/>
                <w:kern w:val="0"/>
                <w:szCs w:val="21"/>
              </w:rPr>
              <w:t>Zhiyuan</w:t>
            </w:r>
            <w:proofErr w:type="spellEnd"/>
            <w:r>
              <w:rPr>
                <w:rFonts w:ascii="Times New Roman" w:hAnsi="Times New Roman" w:cs="Times New Roman"/>
                <w:kern w:val="0"/>
                <w:szCs w:val="21"/>
              </w:rPr>
              <w:t xml:space="preserve"> LIU</w:t>
            </w:r>
          </w:p>
        </w:tc>
      </w:tr>
      <w:tr w:rsidR="003967CE" w14:paraId="3060F989" w14:textId="77777777">
        <w:trPr>
          <w:trHeight w:val="283"/>
        </w:trPr>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8A2D60"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Moderator</w:t>
            </w:r>
          </w:p>
        </w:tc>
        <w:tc>
          <w:tcPr>
            <w:tcW w:w="6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B866E" w14:textId="77777777" w:rsidR="003967CE" w:rsidRDefault="00BA78BB">
            <w:pPr>
              <w:widowControl/>
              <w:spacing w:line="360" w:lineRule="auto"/>
              <w:rPr>
                <w:rFonts w:ascii="Times New Roman" w:hAnsi="Times New Roman" w:cs="Times New Roman"/>
                <w:kern w:val="0"/>
                <w:szCs w:val="21"/>
              </w:rPr>
            </w:pPr>
            <w:r>
              <w:rPr>
                <w:rFonts w:ascii="Times New Roman" w:hAnsi="Times New Roman" w:cs="Times New Roman"/>
                <w:kern w:val="0"/>
                <w:szCs w:val="21"/>
              </w:rPr>
              <w:t>Juan LI</w:t>
            </w:r>
          </w:p>
        </w:tc>
      </w:tr>
    </w:tbl>
    <w:p w14:paraId="1351D2DD" w14:textId="77777777" w:rsidR="003967CE" w:rsidRDefault="003967CE">
      <w:pPr>
        <w:spacing w:line="360" w:lineRule="auto"/>
        <w:ind w:firstLineChars="200" w:firstLine="420"/>
        <w:rPr>
          <w:rFonts w:ascii="Times New Roman" w:hAnsi="Times New Roman" w:cs="Times New Roman"/>
          <w:szCs w:val="21"/>
        </w:rPr>
      </w:pPr>
    </w:p>
    <w:p w14:paraId="451336CF" w14:textId="57816C8D"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At the beginning of the meeting, Prof. Yan YAO, the chairlady of RILEM TC 281 WG4, welcome all the participants and made an opening speech.</w:t>
      </w:r>
      <w:r w:rsidR="004954B3">
        <w:rPr>
          <w:rFonts w:ascii="Times New Roman" w:hAnsi="Times New Roman" w:cs="Times New Roman"/>
          <w:szCs w:val="21"/>
        </w:rPr>
        <w:t xml:space="preserve"> </w:t>
      </w:r>
      <w:bookmarkStart w:id="1" w:name="_Hlk97081282"/>
      <w:r w:rsidR="009120DA" w:rsidRPr="009120DA">
        <w:rPr>
          <w:rFonts w:ascii="Times New Roman" w:hAnsi="Times New Roman" w:cs="Times New Roman"/>
          <w:szCs w:val="21"/>
        </w:rPr>
        <w:t xml:space="preserve">She expressed her gratitude to all members who contributed to the </w:t>
      </w:r>
      <w:r w:rsidR="009120DA">
        <w:rPr>
          <w:rFonts w:ascii="Times New Roman" w:hAnsi="Times New Roman" w:cs="Times New Roman"/>
          <w:szCs w:val="21"/>
        </w:rPr>
        <w:t xml:space="preserve">WG4 </w:t>
      </w:r>
      <w:r w:rsidR="009120DA" w:rsidRPr="009120DA">
        <w:rPr>
          <w:rFonts w:ascii="Times New Roman" w:hAnsi="Times New Roman" w:cs="Times New Roman"/>
          <w:szCs w:val="21"/>
        </w:rPr>
        <w:t xml:space="preserve">work and </w:t>
      </w:r>
      <w:r w:rsidR="009120DA">
        <w:rPr>
          <w:rFonts w:ascii="Times New Roman" w:hAnsi="Times New Roman" w:cs="Times New Roman"/>
          <w:szCs w:val="21"/>
        </w:rPr>
        <w:t>hop</w:t>
      </w:r>
      <w:r w:rsidR="009120DA" w:rsidRPr="009120DA">
        <w:rPr>
          <w:rFonts w:ascii="Times New Roman" w:hAnsi="Times New Roman" w:cs="Times New Roman"/>
          <w:szCs w:val="21"/>
        </w:rPr>
        <w:t xml:space="preserve">ed that </w:t>
      </w:r>
      <w:r w:rsidR="009120DA">
        <w:rPr>
          <w:rFonts w:ascii="Times New Roman" w:hAnsi="Times New Roman" w:cs="Times New Roman"/>
          <w:szCs w:val="21"/>
        </w:rPr>
        <w:t>all members</w:t>
      </w:r>
      <w:r w:rsidR="009120DA" w:rsidRPr="009120DA">
        <w:rPr>
          <w:rFonts w:ascii="Times New Roman" w:hAnsi="Times New Roman" w:cs="Times New Roman"/>
          <w:szCs w:val="21"/>
        </w:rPr>
        <w:t xml:space="preserve"> would work together to facilitate a </w:t>
      </w:r>
      <w:r w:rsidR="009120DA">
        <w:rPr>
          <w:rFonts w:ascii="Times New Roman" w:hAnsi="Times New Roman" w:cs="Times New Roman"/>
          <w:szCs w:val="21"/>
        </w:rPr>
        <w:t>solid</w:t>
      </w:r>
      <w:r w:rsidR="009120DA" w:rsidRPr="009120DA">
        <w:rPr>
          <w:rFonts w:ascii="Times New Roman" w:hAnsi="Times New Roman" w:cs="Times New Roman"/>
          <w:szCs w:val="21"/>
        </w:rPr>
        <w:t xml:space="preserve"> final report and recommendation.</w:t>
      </w:r>
      <w:r>
        <w:rPr>
          <w:rFonts w:ascii="Times New Roman" w:hAnsi="Times New Roman" w:cs="Times New Roman"/>
          <w:szCs w:val="21"/>
        </w:rPr>
        <w:t xml:space="preserve"> </w:t>
      </w:r>
      <w:bookmarkEnd w:id="1"/>
      <w:r>
        <w:rPr>
          <w:rFonts w:ascii="Times New Roman" w:hAnsi="Times New Roman" w:cs="Times New Roman"/>
          <w:szCs w:val="21"/>
        </w:rPr>
        <w:t>Then Prof. Juan LI introduced the meeting agenda and briefly reviewed the minutes of the last WG4 meeting. Mr. Xinyu SHI from CBMA and Mrs. Elodie PIOLET from INSA-RENNES presented the results of 2</w:t>
      </w:r>
      <w:r>
        <w:rPr>
          <w:rFonts w:ascii="Times New Roman" w:hAnsi="Times New Roman" w:cs="Times New Roman"/>
          <w:szCs w:val="21"/>
          <w:vertAlign w:val="superscript"/>
        </w:rPr>
        <w:t>nd</w:t>
      </w:r>
      <w:r>
        <w:rPr>
          <w:rFonts w:ascii="Times New Roman" w:hAnsi="Times New Roman" w:cs="Times New Roman"/>
          <w:szCs w:val="21"/>
        </w:rPr>
        <w:t xml:space="preserve"> round comparative test </w:t>
      </w:r>
      <w:r>
        <w:rPr>
          <w:rFonts w:ascii="Times New Roman" w:hAnsi="Times New Roman" w:cs="Times New Roman" w:hint="eastAsia"/>
          <w:szCs w:val="21"/>
        </w:rPr>
        <w:t>in</w:t>
      </w:r>
      <w:r>
        <w:rPr>
          <w:rFonts w:ascii="Times New Roman" w:hAnsi="Times New Roman" w:cs="Times New Roman"/>
          <w:szCs w:val="21"/>
        </w:rPr>
        <w:t xml:space="preserve"> </w:t>
      </w:r>
      <w:r w:rsidR="003717DD">
        <w:rPr>
          <w:rFonts w:ascii="Times New Roman" w:hAnsi="Times New Roman" w:cs="Times New Roman"/>
          <w:szCs w:val="21"/>
        </w:rPr>
        <w:t>seven</w:t>
      </w:r>
      <w:r>
        <w:rPr>
          <w:rFonts w:ascii="Times New Roman" w:hAnsi="Times New Roman" w:cs="Times New Roman"/>
          <w:szCs w:val="21"/>
        </w:rPr>
        <w:t xml:space="preserve"> labs (CBMA, U</w:t>
      </w:r>
      <w:r w:rsidRPr="003717DD">
        <w:rPr>
          <w:rFonts w:ascii="Times New Roman" w:hAnsi="Times New Roman" w:cs="Times New Roman"/>
          <w:szCs w:val="21"/>
        </w:rPr>
        <w:t>Gent, Bennett U.,</w:t>
      </w:r>
      <w:r w:rsidR="003717DD" w:rsidRPr="003717DD">
        <w:rPr>
          <w:rFonts w:ascii="Times New Roman" w:hAnsi="Times New Roman" w:cs="Times New Roman"/>
          <w:szCs w:val="21"/>
        </w:rPr>
        <w:t xml:space="preserve"> M</w:t>
      </w:r>
      <w:r w:rsidR="003717DD" w:rsidRPr="003717DD">
        <w:rPr>
          <w:rFonts w:ascii="Times New Roman" w:hAnsi="Times New Roman" w:cs="Times New Roman" w:hint="eastAsia"/>
          <w:szCs w:val="21"/>
        </w:rPr>
        <w:t>a</w:t>
      </w:r>
      <w:r w:rsidR="003717DD" w:rsidRPr="003717DD">
        <w:rPr>
          <w:rFonts w:ascii="Times New Roman" w:hAnsi="Times New Roman" w:cs="Times New Roman"/>
          <w:szCs w:val="21"/>
        </w:rPr>
        <w:t>hindra U.,</w:t>
      </w:r>
      <w:r w:rsidRPr="003717DD">
        <w:rPr>
          <w:rFonts w:ascii="Times New Roman" w:hAnsi="Times New Roman" w:cs="Times New Roman"/>
          <w:szCs w:val="21"/>
        </w:rPr>
        <w:t xml:space="preserve"> QUT, and Yantai U. and INSA-RENNES), respectively. Following that, Prof</w:t>
      </w:r>
      <w:r>
        <w:rPr>
          <w:rFonts w:ascii="Times New Roman" w:hAnsi="Times New Roman" w:cs="Times New Roman"/>
          <w:szCs w:val="21"/>
        </w:rPr>
        <w:t>. Nele DE BILIE addressed the regulations of publishing TC works in Materials &amp; Structure. At last, the final report and recommendation files drafted by CBMA were discussed. In this meeting, the following conclusions were drawn based on all members’ comments:</w:t>
      </w:r>
    </w:p>
    <w:p w14:paraId="0D2A8AD4" w14:textId="77777777" w:rsidR="003967CE" w:rsidRDefault="00BA78BB">
      <w:pPr>
        <w:spacing w:beforeLines="50" w:before="156" w:line="360" w:lineRule="auto"/>
        <w:outlineLvl w:val="1"/>
        <w:rPr>
          <w:rFonts w:ascii="Times New Roman" w:hAnsi="Times New Roman" w:cs="Times New Roman"/>
          <w:b/>
          <w:bCs/>
          <w:szCs w:val="21"/>
        </w:rPr>
      </w:pPr>
      <w:r>
        <w:rPr>
          <w:rFonts w:ascii="Times New Roman" w:hAnsi="Times New Roman" w:cs="Times New Roman" w:hint="eastAsia"/>
          <w:b/>
          <w:bCs/>
          <w:szCs w:val="21"/>
        </w:rPr>
        <w:t>1</w:t>
      </w:r>
      <w:r>
        <w:rPr>
          <w:rFonts w:ascii="Times New Roman" w:hAnsi="Times New Roman" w:cs="Times New Roman"/>
          <w:b/>
          <w:bCs/>
          <w:szCs w:val="21"/>
        </w:rPr>
        <w:t>. The progress of the 2</w:t>
      </w:r>
      <w:r>
        <w:rPr>
          <w:rFonts w:ascii="Times New Roman" w:hAnsi="Times New Roman" w:cs="Times New Roman"/>
          <w:b/>
          <w:bCs/>
          <w:szCs w:val="21"/>
          <w:vertAlign w:val="superscript"/>
        </w:rPr>
        <w:t>nd</w:t>
      </w:r>
      <w:r>
        <w:rPr>
          <w:rFonts w:ascii="Times New Roman" w:hAnsi="Times New Roman" w:cs="Times New Roman"/>
          <w:b/>
          <w:bCs/>
          <w:szCs w:val="21"/>
        </w:rPr>
        <w:t xml:space="preserve"> round comparative tests</w:t>
      </w:r>
    </w:p>
    <w:p w14:paraId="341CA282" w14:textId="5B9B635A"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For the compressive load + carbonation test, the test at 2% CO</w:t>
      </w:r>
      <w:r>
        <w:rPr>
          <w:rFonts w:ascii="Times New Roman" w:hAnsi="Times New Roman" w:cs="Times New Roman"/>
          <w:szCs w:val="21"/>
          <w:vertAlign w:val="subscript"/>
        </w:rPr>
        <w:t>2</w:t>
      </w:r>
      <w:r>
        <w:rPr>
          <w:rFonts w:ascii="Times New Roman" w:hAnsi="Times New Roman" w:cs="Times New Roman"/>
          <w:szCs w:val="21"/>
        </w:rPr>
        <w:t xml:space="preserve"> was conducted by </w:t>
      </w:r>
      <w:r w:rsidR="003717DD">
        <w:rPr>
          <w:rFonts w:ascii="Times New Roman" w:hAnsi="Times New Roman" w:cs="Times New Roman"/>
          <w:szCs w:val="21"/>
        </w:rPr>
        <w:t xml:space="preserve">six </w:t>
      </w:r>
      <w:r>
        <w:rPr>
          <w:rFonts w:ascii="Times New Roman" w:hAnsi="Times New Roman" w:cs="Times New Roman"/>
          <w:szCs w:val="21"/>
        </w:rPr>
        <w:t xml:space="preserve">labs (CBMA, UGent, Bennett U., </w:t>
      </w:r>
      <w:r w:rsidR="003717DD" w:rsidRPr="003717DD">
        <w:rPr>
          <w:rFonts w:ascii="Times New Roman" w:hAnsi="Times New Roman" w:cs="Times New Roman"/>
          <w:szCs w:val="21"/>
        </w:rPr>
        <w:t>M</w:t>
      </w:r>
      <w:r w:rsidR="003717DD" w:rsidRPr="003717DD">
        <w:rPr>
          <w:rFonts w:ascii="Times New Roman" w:hAnsi="Times New Roman" w:cs="Times New Roman" w:hint="eastAsia"/>
          <w:szCs w:val="21"/>
        </w:rPr>
        <w:t>a</w:t>
      </w:r>
      <w:r w:rsidR="003717DD" w:rsidRPr="003717DD">
        <w:rPr>
          <w:rFonts w:ascii="Times New Roman" w:hAnsi="Times New Roman" w:cs="Times New Roman"/>
          <w:szCs w:val="21"/>
        </w:rPr>
        <w:t>hindra U.,</w:t>
      </w:r>
      <w:r w:rsidR="003717DD">
        <w:rPr>
          <w:rFonts w:ascii="Times New Roman" w:hAnsi="Times New Roman" w:cs="Times New Roman"/>
          <w:szCs w:val="21"/>
        </w:rPr>
        <w:t xml:space="preserve"> </w:t>
      </w:r>
      <w:r>
        <w:rPr>
          <w:rFonts w:ascii="Times New Roman" w:hAnsi="Times New Roman" w:cs="Times New Roman"/>
          <w:szCs w:val="21"/>
        </w:rPr>
        <w:t>QUT, and Yantai U.) and the test at 20% CO</w:t>
      </w:r>
      <w:r>
        <w:rPr>
          <w:rFonts w:ascii="Times New Roman" w:hAnsi="Times New Roman" w:cs="Times New Roman"/>
          <w:szCs w:val="21"/>
          <w:vertAlign w:val="subscript"/>
        </w:rPr>
        <w:t>2</w:t>
      </w:r>
      <w:r>
        <w:rPr>
          <w:rFonts w:ascii="Times New Roman" w:hAnsi="Times New Roman" w:cs="Times New Roman"/>
          <w:szCs w:val="21"/>
        </w:rPr>
        <w:t xml:space="preserve"> was conducted by 3 labs (CBMA, QUT, and Yantai U.). The test strength and carbonation depth differed slightly between labs, while the load effect was consistent at each CO</w:t>
      </w:r>
      <w:r>
        <w:rPr>
          <w:rFonts w:ascii="Times New Roman" w:hAnsi="Times New Roman" w:cs="Times New Roman"/>
          <w:szCs w:val="21"/>
          <w:vertAlign w:val="subscript"/>
        </w:rPr>
        <w:t>2</w:t>
      </w:r>
      <w:r>
        <w:rPr>
          <w:rFonts w:ascii="Times New Roman" w:hAnsi="Times New Roman" w:cs="Times New Roman"/>
          <w:szCs w:val="21"/>
        </w:rPr>
        <w:t xml:space="preserve"> concentrations. </w:t>
      </w:r>
      <w:r>
        <w:rPr>
          <w:rFonts w:ascii="Times New Roman" w:hAnsi="Times New Roman" w:cs="Times New Roman" w:hint="eastAsia"/>
          <w:szCs w:val="21"/>
        </w:rPr>
        <w:t>T</w:t>
      </w:r>
      <w:r>
        <w:rPr>
          <w:rFonts w:ascii="Times New Roman" w:hAnsi="Times New Roman" w:cs="Times New Roman"/>
          <w:szCs w:val="21"/>
        </w:rPr>
        <w:t>he recorded mix prop</w:t>
      </w:r>
      <w:r w:rsidRPr="003717DD">
        <w:rPr>
          <w:rFonts w:ascii="Times New Roman" w:hAnsi="Times New Roman" w:cs="Times New Roman"/>
          <w:szCs w:val="21"/>
        </w:rPr>
        <w:t xml:space="preserve">ortions, test rigs, carbonation chambers, and measurement used in each lab were basically </w:t>
      </w:r>
      <w:r w:rsidRPr="003717DD">
        <w:rPr>
          <w:rFonts w:ascii="Times New Roman" w:hAnsi="Times New Roman" w:cs="Times New Roman"/>
          <w:szCs w:val="21"/>
        </w:rPr>
        <w:lastRenderedPageBreak/>
        <w:t>consistent</w:t>
      </w:r>
      <w:r w:rsidR="003717DD">
        <w:rPr>
          <w:rFonts w:ascii="Times New Roman" w:hAnsi="Times New Roman" w:cs="Times New Roman"/>
          <w:szCs w:val="21"/>
        </w:rPr>
        <w:t xml:space="preserve"> while the raw materials are slightly different</w:t>
      </w:r>
      <w:r>
        <w:rPr>
          <w:rFonts w:ascii="Times New Roman" w:hAnsi="Times New Roman" w:cs="Times New Roman"/>
          <w:szCs w:val="21"/>
        </w:rPr>
        <w:t>.</w:t>
      </w:r>
      <w:r w:rsidR="003717DD">
        <w:rPr>
          <w:rFonts w:ascii="Times New Roman" w:hAnsi="Times New Roman" w:cs="Times New Roman"/>
          <w:szCs w:val="21"/>
        </w:rPr>
        <w:t xml:space="preserve"> </w:t>
      </w:r>
      <w:r>
        <w:rPr>
          <w:rFonts w:ascii="Times New Roman" w:hAnsi="Times New Roman" w:cs="Times New Roman"/>
          <w:szCs w:val="21"/>
        </w:rPr>
        <w:t xml:space="preserve">In the discussion, Dr. Philip suggested comparisons on the </w:t>
      </w:r>
      <w:r w:rsidR="003B7109" w:rsidRPr="003B7109">
        <w:rPr>
          <w:rFonts w:ascii="Times New Roman" w:hAnsi="Times New Roman" w:cs="Times New Roman"/>
          <w:szCs w:val="21"/>
        </w:rPr>
        <w:t>sieve</w:t>
      </w:r>
      <w:r w:rsidR="003B7109">
        <w:rPr>
          <w:rFonts w:ascii="Times New Roman" w:hAnsi="Times New Roman" w:cs="Times New Roman"/>
          <w:szCs w:val="21"/>
        </w:rPr>
        <w:t xml:space="preserve"> </w:t>
      </w:r>
      <w:r>
        <w:rPr>
          <w:rFonts w:ascii="Times New Roman" w:hAnsi="Times New Roman" w:cs="Times New Roman"/>
          <w:szCs w:val="21"/>
        </w:rPr>
        <w:t>curve of aggregate and the composition of FA &amp; BFS. He also pointed out the bleeding problems due to the 0.6 water-binder ratio may be one reason for high carbonation depth in UGent. Dr. Phung stressed an important factor to the carbonation depth’s difference is the fineness of SCM. Prof. Nele recommended supplement comparisons on the coarse aggregate properties (e.g., type: broken aggregate or round aggregate). Prof. Siham recommended a vacuum saturation test to determine the absorption coefficient &amp; total porosity for further comparisons. She also suggested a comparison between measurement of the carbonation depth by providing carbonation photos in each lab, because human error could be significant based on her experience with another project. All labs shall conduct the necessary experiments depending on their practical conditions, and subsequently, share the critical information with the secretary for further analysis.</w:t>
      </w:r>
    </w:p>
    <w:p w14:paraId="4993379B"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the tensile load + carbonation test, the test was </w:t>
      </w:r>
      <w:r>
        <w:rPr>
          <w:rFonts w:ascii="Times New Roman" w:hAnsi="Times New Roman" w:cs="Times New Roman" w:hint="eastAsia"/>
          <w:szCs w:val="21"/>
        </w:rPr>
        <w:t>only</w:t>
      </w:r>
      <w:r>
        <w:rPr>
          <w:rFonts w:ascii="Times New Roman" w:hAnsi="Times New Roman" w:cs="Times New Roman"/>
          <w:szCs w:val="21"/>
        </w:rPr>
        <w:t xml:space="preserve"> conducted by CBMA, because Mahindra U. faced challenges in COVID pandemic and tension equipment. The result showed that the carbonation depth increases as the tensile load increases. The CO</w:t>
      </w:r>
      <w:r>
        <w:rPr>
          <w:rFonts w:ascii="Times New Roman" w:hAnsi="Times New Roman" w:cs="Times New Roman"/>
          <w:szCs w:val="21"/>
          <w:vertAlign w:val="subscript"/>
        </w:rPr>
        <w:t>2</w:t>
      </w:r>
      <w:r>
        <w:rPr>
          <w:rFonts w:ascii="Times New Roman" w:hAnsi="Times New Roman" w:cs="Times New Roman"/>
          <w:szCs w:val="21"/>
        </w:rPr>
        <w:t xml:space="preserve"> concentration and concrete type didn’t greatly affect such load effect. In the perspective of quantitative analysis, the load effect on carbonation depth of OPC concrete is identical at 2% and 20% CO</w:t>
      </w:r>
      <w:r>
        <w:rPr>
          <w:rFonts w:ascii="Times New Roman" w:hAnsi="Times New Roman" w:cs="Times New Roman"/>
          <w:szCs w:val="21"/>
          <w:vertAlign w:val="subscript"/>
        </w:rPr>
        <w:t>2</w:t>
      </w:r>
      <w:r>
        <w:rPr>
          <w:rFonts w:ascii="Times New Roman" w:hAnsi="Times New Roman" w:cs="Times New Roman"/>
          <w:szCs w:val="21"/>
        </w:rPr>
        <w:t>, while that of SCMs concrete</w:t>
      </w:r>
      <w:r>
        <w:rPr>
          <w:rFonts w:ascii="Times New Roman" w:hAnsi="Times New Roman" w:cs="Times New Roman" w:hint="eastAsia"/>
          <w:szCs w:val="21"/>
        </w:rPr>
        <w:t xml:space="preserve"> </w:t>
      </w:r>
      <w:r>
        <w:rPr>
          <w:rFonts w:ascii="Times New Roman" w:hAnsi="Times New Roman" w:cs="Times New Roman"/>
          <w:szCs w:val="21"/>
        </w:rPr>
        <w:t>at 2% CO</w:t>
      </w:r>
      <w:r>
        <w:rPr>
          <w:rFonts w:ascii="Times New Roman" w:hAnsi="Times New Roman" w:cs="Times New Roman"/>
          <w:szCs w:val="21"/>
          <w:vertAlign w:val="subscript"/>
        </w:rPr>
        <w:t>2</w:t>
      </w:r>
      <w:r>
        <w:rPr>
          <w:rFonts w:ascii="Times New Roman" w:hAnsi="Times New Roman" w:cs="Times New Roman"/>
          <w:szCs w:val="21"/>
        </w:rPr>
        <w:t xml:space="preserve"> is greater than that at 20% CO</w:t>
      </w:r>
      <w:r>
        <w:rPr>
          <w:rFonts w:ascii="Times New Roman" w:hAnsi="Times New Roman" w:cs="Times New Roman"/>
          <w:szCs w:val="21"/>
          <w:vertAlign w:val="subscript"/>
        </w:rPr>
        <w:t>2</w:t>
      </w:r>
      <w:r>
        <w:rPr>
          <w:rFonts w:ascii="Times New Roman" w:hAnsi="Times New Roman" w:cs="Times New Roman"/>
          <w:szCs w:val="21"/>
        </w:rPr>
        <w:t>.</w:t>
      </w:r>
    </w:p>
    <w:p w14:paraId="2FC9221B" w14:textId="4F3A33DB"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the flexural load + carbonation test, the mortar </w:t>
      </w:r>
      <w:r>
        <w:rPr>
          <w:rFonts w:ascii="Times New Roman" w:hAnsi="Times New Roman" w:cs="Times New Roman"/>
          <w:strike/>
          <w:szCs w:val="21"/>
        </w:rPr>
        <w:t xml:space="preserve">board </w:t>
      </w:r>
      <w:r>
        <w:rPr>
          <w:rFonts w:ascii="Times New Roman" w:hAnsi="Times New Roman" w:cs="Times New Roman"/>
          <w:szCs w:val="21"/>
        </w:rPr>
        <w:t>specimens with water-binder ratio of 0.6 (Cement I) &amp; 0.5 (Cement III) were cured with a proced</w:t>
      </w:r>
      <w:r w:rsidRPr="001835EC">
        <w:rPr>
          <w:rFonts w:ascii="Times New Roman" w:hAnsi="Times New Roman" w:cs="Times New Roman"/>
          <w:szCs w:val="21"/>
        </w:rPr>
        <w:t>ure of 1+6+19</w:t>
      </w:r>
      <w:r w:rsidR="001835EC" w:rsidRPr="001835EC">
        <w:rPr>
          <w:rFonts w:ascii="Times New Roman" w:hAnsi="Times New Roman" w:cs="Times New Roman"/>
          <w:szCs w:val="21"/>
        </w:rPr>
        <w:t xml:space="preserve"> </w:t>
      </w:r>
      <w:r w:rsidR="001835EC" w:rsidRPr="001835EC">
        <w:rPr>
          <w:rFonts w:ascii="Times New Roman" w:hAnsi="Times New Roman" w:cs="Times New Roman" w:hint="eastAsia"/>
          <w:szCs w:val="21"/>
        </w:rPr>
        <w:t>day</w:t>
      </w:r>
      <w:r w:rsidR="001835EC" w:rsidRPr="001835EC">
        <w:rPr>
          <w:rFonts w:ascii="Times New Roman" w:hAnsi="Times New Roman" w:cs="Times New Roman"/>
          <w:szCs w:val="21"/>
        </w:rPr>
        <w:t>s</w:t>
      </w:r>
      <w:r w:rsidRPr="001835EC">
        <w:rPr>
          <w:rFonts w:ascii="Times New Roman" w:hAnsi="Times New Roman" w:cs="Times New Roman"/>
          <w:szCs w:val="21"/>
        </w:rPr>
        <w:t xml:space="preserve"> (Cement I) &amp; 1+6+21</w:t>
      </w:r>
      <w:r w:rsidR="001835EC" w:rsidRPr="001835EC">
        <w:rPr>
          <w:rFonts w:ascii="Times New Roman" w:hAnsi="Times New Roman" w:cs="Times New Roman" w:hint="eastAsia"/>
          <w:szCs w:val="21"/>
        </w:rPr>
        <w:t xml:space="preserve"> day</w:t>
      </w:r>
      <w:r w:rsidR="001835EC" w:rsidRPr="001835EC">
        <w:rPr>
          <w:rFonts w:ascii="Times New Roman" w:hAnsi="Times New Roman" w:cs="Times New Roman"/>
          <w:szCs w:val="21"/>
        </w:rPr>
        <w:t xml:space="preserve">s </w:t>
      </w:r>
      <w:r w:rsidRPr="001835EC">
        <w:rPr>
          <w:rFonts w:ascii="Times New Roman" w:hAnsi="Times New Roman" w:cs="Times New Roman"/>
          <w:szCs w:val="21"/>
        </w:rPr>
        <w:t xml:space="preserve">(Cement III) and then loaded with </w:t>
      </w:r>
      <w:r w:rsidR="001835EC" w:rsidRPr="001835EC">
        <w:rPr>
          <w:rFonts w:ascii="Times New Roman" w:hAnsi="Times New Roman" w:cs="Times New Roman"/>
          <w:szCs w:val="21"/>
        </w:rPr>
        <w:t>flexural load</w:t>
      </w:r>
      <w:r w:rsidRPr="001835EC">
        <w:rPr>
          <w:rFonts w:ascii="Times New Roman" w:hAnsi="Times New Roman" w:cs="Times New Roman" w:hint="eastAsia"/>
          <w:szCs w:val="21"/>
        </w:rPr>
        <w:t xml:space="preserve"> </w:t>
      </w:r>
      <w:r w:rsidRPr="001835EC">
        <w:rPr>
          <w:rFonts w:ascii="Times New Roman" w:hAnsi="Times New Roman" w:cs="Times New Roman"/>
          <w:szCs w:val="21"/>
        </w:rPr>
        <w:t>lev</w:t>
      </w:r>
      <w:r>
        <w:rPr>
          <w:rFonts w:ascii="Times New Roman" w:hAnsi="Times New Roman" w:cs="Times New Roman"/>
          <w:szCs w:val="21"/>
        </w:rPr>
        <w:t>el of 14.7% (Cement I) &amp; 25.6 %</w:t>
      </w:r>
      <w:r>
        <w:rPr>
          <w:rFonts w:ascii="Times New Roman" w:hAnsi="Times New Roman" w:cs="Times New Roman" w:hint="eastAsia"/>
          <w:szCs w:val="21"/>
        </w:rPr>
        <w:t xml:space="preserve"> </w:t>
      </w:r>
      <w:r>
        <w:rPr>
          <w:rFonts w:ascii="Times New Roman" w:hAnsi="Times New Roman" w:cs="Times New Roman"/>
          <w:szCs w:val="21"/>
        </w:rPr>
        <w:t>(Cement III), which was different from the WG4 prescribe</w:t>
      </w:r>
      <w:r w:rsidRPr="001835EC">
        <w:rPr>
          <w:rFonts w:ascii="Times New Roman" w:hAnsi="Times New Roman" w:cs="Times New Roman"/>
          <w:szCs w:val="21"/>
        </w:rPr>
        <w:t>d</w:t>
      </w:r>
      <w:r w:rsidRPr="001835EC">
        <w:rPr>
          <w:rFonts w:ascii="Times New Roman" w:hAnsi="Times New Roman" w:cs="Times New Roman" w:hint="eastAsia"/>
          <w:szCs w:val="21"/>
        </w:rPr>
        <w:t xml:space="preserve"> (for </w:t>
      </w:r>
      <w:r w:rsidR="001835EC" w:rsidRPr="001835EC">
        <w:rPr>
          <w:rFonts w:ascii="Times New Roman" w:hAnsi="Times New Roman" w:cs="Times New Roman" w:hint="eastAsia"/>
          <w:szCs w:val="21"/>
        </w:rPr>
        <w:t>c</w:t>
      </w:r>
      <w:r w:rsidR="001835EC" w:rsidRPr="001835EC">
        <w:rPr>
          <w:rFonts w:ascii="Times New Roman" w:hAnsi="Times New Roman" w:cs="Times New Roman"/>
          <w:szCs w:val="21"/>
        </w:rPr>
        <w:t>ompressive and tensile load</w:t>
      </w:r>
      <w:r w:rsidRPr="001835EC">
        <w:rPr>
          <w:rFonts w:ascii="Times New Roman" w:hAnsi="Times New Roman" w:cs="Times New Roman" w:hint="eastAsia"/>
          <w:szCs w:val="21"/>
        </w:rPr>
        <w:t>)</w:t>
      </w:r>
      <w:r w:rsidRPr="001835EC">
        <w:rPr>
          <w:rFonts w:ascii="Times New Roman" w:hAnsi="Times New Roman" w:cs="Times New Roman"/>
          <w:szCs w:val="21"/>
        </w:rPr>
        <w:t>. It</w:t>
      </w:r>
      <w:r>
        <w:rPr>
          <w:rFonts w:ascii="Times New Roman" w:hAnsi="Times New Roman" w:cs="Times New Roman"/>
          <w:szCs w:val="21"/>
        </w:rPr>
        <w:t xml:space="preserve"> was found that the carbonation depth </w:t>
      </w:r>
      <w:r w:rsidRPr="001835EC">
        <w:rPr>
          <w:rFonts w:ascii="Times New Roman" w:hAnsi="Times New Roman" w:cs="Times New Roman"/>
          <w:szCs w:val="21"/>
        </w:rPr>
        <w:t>increases under tensile load and decreases under compressive load, and such an effect was</w:t>
      </w:r>
      <w:r>
        <w:rPr>
          <w:rFonts w:ascii="Times New Roman" w:hAnsi="Times New Roman" w:cs="Times New Roman"/>
          <w:szCs w:val="21"/>
        </w:rPr>
        <w:t xml:space="preserve"> more evident in natural carbonation. In discussion, Mr. Zhiyuan LIU indicated the different carbonatio</w:t>
      </w:r>
      <w:r w:rsidRPr="001835EC">
        <w:rPr>
          <w:rFonts w:ascii="Times New Roman" w:hAnsi="Times New Roman" w:cs="Times New Roman"/>
          <w:szCs w:val="21"/>
        </w:rPr>
        <w:t xml:space="preserve">n depth on the top surface and the bottom surface </w:t>
      </w:r>
      <w:r w:rsidR="001835EC" w:rsidRPr="001835EC">
        <w:rPr>
          <w:rFonts w:ascii="Times New Roman" w:hAnsi="Times New Roman" w:cs="Times New Roman"/>
          <w:szCs w:val="21"/>
        </w:rPr>
        <w:t>wa</w:t>
      </w:r>
      <w:r w:rsidRPr="001835EC">
        <w:rPr>
          <w:rFonts w:ascii="Times New Roman" w:hAnsi="Times New Roman" w:cs="Times New Roman"/>
          <w:szCs w:val="21"/>
        </w:rPr>
        <w:t>s also noted even at a 0.5 water-binder ratio</w:t>
      </w:r>
      <w:r>
        <w:rPr>
          <w:rFonts w:ascii="Times New Roman" w:hAnsi="Times New Roman" w:cs="Times New Roman"/>
          <w:szCs w:val="21"/>
        </w:rPr>
        <w:t xml:space="preserve">. </w:t>
      </w:r>
    </w:p>
    <w:p w14:paraId="522E35C2"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the miscellaneous investigations, the influence of the following factors on the carbonation depth has been investigated: (1) direction of the specimen’s placement; (2) curing time; (3) the time interval after specimen splitting and before measuring; (4) measured surfaces. In addition, the carbonation depth within the curing period and </w:t>
      </w:r>
      <w:r>
        <w:rPr>
          <w:rFonts w:ascii="Times New Roman" w:hAnsi="Times New Roman" w:cs="Times New Roman" w:hint="eastAsia"/>
          <w:szCs w:val="21"/>
        </w:rPr>
        <w:t>the</w:t>
      </w:r>
      <w:r>
        <w:rPr>
          <w:rFonts w:ascii="Times New Roman" w:hAnsi="Times New Roman" w:cs="Times New Roman"/>
          <w:szCs w:val="21"/>
        </w:rPr>
        <w:t xml:space="preserve"> load monitoring were tested. These investigations further standardized the procedure of comparative test and will be covered in detail in the final </w:t>
      </w:r>
      <w:r>
        <w:rPr>
          <w:rFonts w:ascii="Times New Roman" w:hAnsi="Times New Roman" w:cs="Times New Roman"/>
          <w:szCs w:val="21"/>
        </w:rPr>
        <w:lastRenderedPageBreak/>
        <w:t>report.</w:t>
      </w:r>
    </w:p>
    <w:p w14:paraId="51D1260C" w14:textId="77777777" w:rsidR="003967CE" w:rsidRDefault="00BA78BB">
      <w:pPr>
        <w:spacing w:beforeLines="50" w:before="156" w:line="360" w:lineRule="auto"/>
        <w:outlineLvl w:val="1"/>
        <w:rPr>
          <w:rFonts w:ascii="Times New Roman" w:hAnsi="Times New Roman" w:cs="Times New Roman"/>
          <w:b/>
          <w:bCs/>
          <w:szCs w:val="21"/>
        </w:rPr>
      </w:pPr>
      <w:r>
        <w:rPr>
          <w:rFonts w:ascii="Times New Roman" w:hAnsi="Times New Roman" w:cs="Times New Roman" w:hint="eastAsia"/>
          <w:b/>
          <w:bCs/>
          <w:szCs w:val="21"/>
        </w:rPr>
        <w:t>2</w:t>
      </w:r>
      <w:r>
        <w:rPr>
          <w:rFonts w:ascii="Times New Roman" w:hAnsi="Times New Roman" w:cs="Times New Roman"/>
          <w:b/>
          <w:bCs/>
          <w:szCs w:val="21"/>
        </w:rPr>
        <w:t>. The final report of TC 281-CCC WG4</w:t>
      </w:r>
    </w:p>
    <w:p w14:paraId="5FAD7AA4" w14:textId="13FF25A6"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The 1</w:t>
      </w:r>
      <w:r>
        <w:rPr>
          <w:rFonts w:ascii="Times New Roman" w:hAnsi="Times New Roman" w:cs="Times New Roman"/>
          <w:szCs w:val="21"/>
          <w:vertAlign w:val="superscript"/>
        </w:rPr>
        <w:t>st</w:t>
      </w:r>
      <w:r>
        <w:rPr>
          <w:rFonts w:ascii="Times New Roman" w:hAnsi="Times New Roman" w:cs="Times New Roman"/>
          <w:szCs w:val="21"/>
        </w:rPr>
        <w:t xml:space="preserve"> version of the final report will contain tests results of all</w:t>
      </w:r>
      <w:r w:rsidR="001835EC">
        <w:rPr>
          <w:rFonts w:ascii="Times New Roman" w:hAnsi="Times New Roman" w:cs="Times New Roman"/>
          <w:szCs w:val="21"/>
        </w:rPr>
        <w:t xml:space="preserve"> seven</w:t>
      </w:r>
      <w:r>
        <w:rPr>
          <w:rFonts w:ascii="Times New Roman" w:hAnsi="Times New Roman" w:cs="Times New Roman"/>
          <w:szCs w:val="21"/>
        </w:rPr>
        <w:t xml:space="preserve"> labs and will be drafted by CBMA in the next two months. If the manuscript is restricted by the limitation of TC publications on total lines or figures, the flexural load + carbonation test of the mortar specimen will be reorganized as supplement files. Based on all members’ comments, the title of the final report is “Results of comparative testing for determining carbonation depth of loaded concrete: technical report of RILEM TC 281-CCC”. The frame is revised as:</w:t>
      </w:r>
    </w:p>
    <w:p w14:paraId="1D46CF14"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Abstract</w:t>
      </w:r>
    </w:p>
    <w:p w14:paraId="40830284"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1 Introduction</w:t>
      </w:r>
    </w:p>
    <w:p w14:paraId="7D044A08"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2 Materials and testing methods</w:t>
      </w:r>
    </w:p>
    <w:p w14:paraId="28990B12"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2.1 Preparation of specimens</w:t>
      </w:r>
    </w:p>
    <w:p w14:paraId="124A7640"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2.2 Loading rigs and load compensation</w:t>
      </w:r>
    </w:p>
    <w:p w14:paraId="4DA73E61"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2.3 Measurement of carbonation depth</w:t>
      </w:r>
    </w:p>
    <w:p w14:paraId="2410F3DE"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3 Results and discussion</w:t>
      </w:r>
    </w:p>
    <w:p w14:paraId="39686351"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3.1 Test strength</w:t>
      </w:r>
    </w:p>
    <w:p w14:paraId="74B6E1D4"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3.2 Test carbonation depth</w:t>
      </w:r>
    </w:p>
    <w:p w14:paraId="27028631"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3.2.1 Under compressive load</w:t>
      </w:r>
    </w:p>
    <w:p w14:paraId="26E2C92A"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3.2.2 Under tensile load</w:t>
      </w:r>
    </w:p>
    <w:p w14:paraId="654C0F0C"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3.2.3 Under flexural load</w:t>
      </w:r>
    </w:p>
    <w:p w14:paraId="31EA2171"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3.3 Influence of different aspects on carbonation depth</w:t>
      </w:r>
    </w:p>
    <w:p w14:paraId="7E11BCF8"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3.3.1 Factor related to facilities</w:t>
      </w:r>
    </w:p>
    <w:p w14:paraId="098B7CE5"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t>Placement direction</w:t>
      </w:r>
    </w:p>
    <w:p w14:paraId="474307FA"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t>Load Compensate</w:t>
      </w:r>
    </w:p>
    <w:p w14:paraId="7195D0CB"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3.3.2 Factor related to curing procedure</w:t>
      </w:r>
    </w:p>
    <w:p w14:paraId="1B77E6D2"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t>Curing period</w:t>
      </w:r>
    </w:p>
    <w:p w14:paraId="61DECF7E"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t>Carbonation in curing period</w:t>
      </w:r>
    </w:p>
    <w:p w14:paraId="3BCB005F"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3.3.3 Factor related to the carbonation depth measurement</w:t>
      </w:r>
    </w:p>
    <w:p w14:paraId="75DA100E"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t>Measured surfaces</w:t>
      </w:r>
    </w:p>
    <w:p w14:paraId="49A6D73B" w14:textId="77777777" w:rsidR="003967CE" w:rsidRDefault="00BA78BB">
      <w:pPr>
        <w:spacing w:line="360" w:lineRule="auto"/>
        <w:ind w:left="1260" w:firstLineChars="200" w:firstLine="420"/>
        <w:rPr>
          <w:rFonts w:ascii="Times New Roman" w:hAnsi="Times New Roman" w:cs="Times New Roman"/>
          <w:szCs w:val="21"/>
        </w:rPr>
      </w:pPr>
      <w:r>
        <w:rPr>
          <w:rFonts w:ascii="Times New Roman" w:hAnsi="Times New Roman" w:cs="Times New Roman"/>
          <w:szCs w:val="21"/>
        </w:rPr>
        <w:lastRenderedPageBreak/>
        <w:t>Time interval</w:t>
      </w:r>
    </w:p>
    <w:p w14:paraId="209BCCE0" w14:textId="77777777" w:rsidR="003967CE" w:rsidRDefault="00BA78BB">
      <w:pPr>
        <w:spacing w:line="360" w:lineRule="auto"/>
        <w:ind w:left="420"/>
        <w:rPr>
          <w:rFonts w:ascii="Times New Roman" w:hAnsi="Times New Roman" w:cs="Times New Roman"/>
          <w:szCs w:val="21"/>
        </w:rPr>
      </w:pPr>
      <w:r>
        <w:rPr>
          <w:rFonts w:ascii="Times New Roman" w:hAnsi="Times New Roman" w:cs="Times New Roman"/>
          <w:szCs w:val="21"/>
        </w:rPr>
        <w:t>4 Conclusions</w:t>
      </w:r>
    </w:p>
    <w:p w14:paraId="140F6A12"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Acknowledgement</w:t>
      </w:r>
    </w:p>
    <w:p w14:paraId="2E64ECF6"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Reference</w:t>
      </w:r>
    </w:p>
    <w:p w14:paraId="70E36A96" w14:textId="77777777" w:rsidR="003967CE" w:rsidRDefault="00BA78BB">
      <w:pPr>
        <w:spacing w:beforeLines="50" w:before="156" w:line="360" w:lineRule="auto"/>
        <w:outlineLvl w:val="1"/>
        <w:rPr>
          <w:rFonts w:ascii="Times New Roman" w:hAnsi="Times New Roman" w:cs="Times New Roman"/>
          <w:b/>
          <w:bCs/>
          <w:szCs w:val="21"/>
        </w:rPr>
      </w:pPr>
      <w:r>
        <w:rPr>
          <w:rFonts w:ascii="Times New Roman" w:hAnsi="Times New Roman" w:cs="Times New Roman"/>
          <w:b/>
          <w:bCs/>
          <w:szCs w:val="21"/>
        </w:rPr>
        <w:t>3. The recommendation of TC 281-CCC</w:t>
      </w:r>
    </w:p>
    <w:p w14:paraId="3209BC30" w14:textId="17E43C79"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The carbonation under three types of loads was conducted by</w:t>
      </w:r>
      <w:r w:rsidR="001835EC">
        <w:rPr>
          <w:rFonts w:ascii="Times New Roman" w:hAnsi="Times New Roman" w:cs="Times New Roman"/>
          <w:szCs w:val="21"/>
        </w:rPr>
        <w:t xml:space="preserve"> seven</w:t>
      </w:r>
      <w:r>
        <w:rPr>
          <w:rFonts w:ascii="Times New Roman" w:hAnsi="Times New Roman" w:cs="Times New Roman"/>
          <w:szCs w:val="21"/>
        </w:rPr>
        <w:t xml:space="preserve"> labs during the 2</w:t>
      </w:r>
      <w:r>
        <w:rPr>
          <w:rFonts w:ascii="Times New Roman" w:hAnsi="Times New Roman" w:cs="Times New Roman"/>
          <w:szCs w:val="21"/>
          <w:vertAlign w:val="superscript"/>
        </w:rPr>
        <w:t>nd</w:t>
      </w:r>
      <w:r>
        <w:rPr>
          <w:rFonts w:ascii="Times New Roman" w:hAnsi="Times New Roman" w:cs="Times New Roman"/>
          <w:szCs w:val="21"/>
        </w:rPr>
        <w:t xml:space="preserve"> round comparative test. Among these tests, the compressive load and the tensile load experiments are both applied on concrete specimens and have a consistent curing procedure &amp; specimen length. On the other hand, the flexural load experiment was applied on mortar specimens utilizing the curing procedure &amp; specimen dimensions that are different from the previous two experiments. Therefore, </w:t>
      </w:r>
      <w:r w:rsidR="001835EC">
        <w:rPr>
          <w:rFonts w:ascii="Times New Roman" w:hAnsi="Times New Roman" w:cs="Times New Roman"/>
          <w:szCs w:val="21"/>
        </w:rPr>
        <w:t xml:space="preserve">the combined action of two types of </w:t>
      </w:r>
      <w:r w:rsidR="004954B3">
        <w:rPr>
          <w:rFonts w:ascii="Times New Roman" w:hAnsi="Times New Roman" w:cs="Times New Roman"/>
          <w:szCs w:val="21"/>
        </w:rPr>
        <w:t>loads</w:t>
      </w:r>
      <w:r w:rsidR="001835EC">
        <w:rPr>
          <w:rFonts w:ascii="Times New Roman" w:hAnsi="Times New Roman" w:cs="Times New Roman"/>
          <w:szCs w:val="21"/>
        </w:rPr>
        <w:t xml:space="preserve"> and carbonation </w:t>
      </w:r>
      <w:r w:rsidR="004954B3">
        <w:rPr>
          <w:rFonts w:ascii="Times New Roman" w:hAnsi="Times New Roman" w:cs="Times New Roman"/>
          <w:szCs w:val="21"/>
        </w:rPr>
        <w:t>will be standardized in one recommendation named</w:t>
      </w:r>
      <w:r w:rsidR="004954B3" w:rsidRPr="004954B3">
        <w:rPr>
          <w:rFonts w:ascii="Times New Roman" w:hAnsi="Times New Roman" w:cs="Times New Roman"/>
          <w:szCs w:val="21"/>
        </w:rPr>
        <w:t xml:space="preserve"> </w:t>
      </w:r>
      <w:r w:rsidRPr="004954B3">
        <w:rPr>
          <w:rFonts w:ascii="Times New Roman" w:hAnsi="Times New Roman" w:cs="Times New Roman"/>
          <w:szCs w:val="21"/>
        </w:rPr>
        <w:t>“</w:t>
      </w:r>
      <w:r w:rsidRPr="004954B3">
        <w:rPr>
          <w:rFonts w:ascii="Times New Roman" w:hAnsi="Times New Roman" w:cs="Times New Roman"/>
          <w:bCs/>
          <w:szCs w:val="21"/>
        </w:rPr>
        <w:t>Recommendation of RILEM TC 281-CCC: Test methods to determine carbonation of concrete under compression and tension load</w:t>
      </w:r>
      <w:r w:rsidRPr="004954B3">
        <w:rPr>
          <w:rFonts w:ascii="Times New Roman" w:hAnsi="Times New Roman" w:cs="Times New Roman"/>
          <w:szCs w:val="21"/>
        </w:rPr>
        <w:t>”</w:t>
      </w:r>
      <w:r w:rsidR="004954B3" w:rsidRPr="004954B3">
        <w:rPr>
          <w:rFonts w:ascii="Times New Roman" w:hAnsi="Times New Roman" w:cs="Times New Roman"/>
          <w:szCs w:val="21"/>
        </w:rPr>
        <w:t>. Another r</w:t>
      </w:r>
      <w:r w:rsidRPr="004954B3">
        <w:rPr>
          <w:rFonts w:ascii="Times New Roman" w:hAnsi="Times New Roman" w:cs="Times New Roman"/>
          <w:szCs w:val="21"/>
        </w:rPr>
        <w:t>ecommendation will be prepared for the experiments of “flexural load + carbonation”. The title was suggested as “Recommendation of RILEM TC 281-CCC: Test meth</w:t>
      </w:r>
      <w:r>
        <w:rPr>
          <w:rFonts w:ascii="Times New Roman" w:hAnsi="Times New Roman" w:cs="Times New Roman"/>
          <w:szCs w:val="21"/>
        </w:rPr>
        <w:t>od to determine carbonation of mortar under flexural load”. A consistent frame is still recommended for the two recommendations. The revised frame according to all members’ comments is listed as follows:</w:t>
      </w:r>
    </w:p>
    <w:p w14:paraId="3A855A6D"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Abstract</w:t>
      </w:r>
    </w:p>
    <w:p w14:paraId="28EACB09"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1 Introduction</w:t>
      </w:r>
    </w:p>
    <w:p w14:paraId="527BDE07"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2. Scope and applications</w:t>
      </w:r>
    </w:p>
    <w:p w14:paraId="75019080"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3. Equipment, specimens, and test procedure</w:t>
      </w:r>
    </w:p>
    <w:p w14:paraId="58117629"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3.1 General</w:t>
      </w:r>
    </w:p>
    <w:p w14:paraId="30EEDFE2"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3.2 Test equipment</w:t>
      </w:r>
    </w:p>
    <w:p w14:paraId="570FA489"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Loading device</w:t>
      </w:r>
    </w:p>
    <w:p w14:paraId="0E2807E5"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Carbonation chamber</w:t>
      </w:r>
    </w:p>
    <w:p w14:paraId="30C393CA"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3.3 Specimens</w:t>
      </w:r>
    </w:p>
    <w:p w14:paraId="5A097DAE" w14:textId="77777777" w:rsidR="003967CE" w:rsidRDefault="00BA78BB">
      <w:pPr>
        <w:spacing w:line="360" w:lineRule="auto"/>
        <w:ind w:left="420" w:firstLineChars="200" w:firstLine="420"/>
        <w:rPr>
          <w:rFonts w:ascii="Times New Roman" w:hAnsi="Times New Roman" w:cs="Times New Roman"/>
          <w:szCs w:val="21"/>
        </w:rPr>
      </w:pPr>
      <w:r>
        <w:rPr>
          <w:rFonts w:ascii="Times New Roman" w:hAnsi="Times New Roman" w:cs="Times New Roman"/>
          <w:szCs w:val="21"/>
        </w:rPr>
        <w:t>3.4 Test procedure</w:t>
      </w:r>
    </w:p>
    <w:p w14:paraId="3927591F"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Casting</w:t>
      </w:r>
    </w:p>
    <w:p w14:paraId="3592DD18"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Curing</w:t>
      </w:r>
    </w:p>
    <w:p w14:paraId="5E38AB99"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lastRenderedPageBreak/>
        <w:t>Compressive strength and tensile strength</w:t>
      </w:r>
    </w:p>
    <w:p w14:paraId="3F1BEA2B"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Seal</w:t>
      </w:r>
    </w:p>
    <w:p w14:paraId="2CF34871"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Loading</w:t>
      </w:r>
    </w:p>
    <w:p w14:paraId="0C2EE235" w14:textId="77777777" w:rsidR="003967CE" w:rsidRDefault="00BA78BB">
      <w:pPr>
        <w:spacing w:line="360" w:lineRule="auto"/>
        <w:ind w:left="1260"/>
        <w:rPr>
          <w:rFonts w:ascii="Times New Roman" w:hAnsi="Times New Roman" w:cs="Times New Roman"/>
          <w:szCs w:val="21"/>
        </w:rPr>
      </w:pPr>
      <w:r>
        <w:rPr>
          <w:rFonts w:ascii="Times New Roman" w:hAnsi="Times New Roman" w:cs="Times New Roman"/>
          <w:szCs w:val="21"/>
        </w:rPr>
        <w:t>Accelerated carbonation</w:t>
      </w:r>
    </w:p>
    <w:p w14:paraId="7DA8C5D8" w14:textId="77777777" w:rsidR="003967CE" w:rsidRDefault="00BA78BB">
      <w:pPr>
        <w:spacing w:line="360" w:lineRule="auto"/>
        <w:ind w:left="840" w:firstLineChars="200" w:firstLine="420"/>
        <w:rPr>
          <w:rFonts w:ascii="Times New Roman" w:hAnsi="Times New Roman" w:cs="Times New Roman"/>
          <w:szCs w:val="21"/>
        </w:rPr>
      </w:pPr>
      <w:r>
        <w:rPr>
          <w:rFonts w:ascii="Times New Roman" w:hAnsi="Times New Roman" w:cs="Times New Roman"/>
          <w:szCs w:val="21"/>
        </w:rPr>
        <w:t xml:space="preserve">Measurement of carbonation depth </w:t>
      </w:r>
    </w:p>
    <w:p w14:paraId="4EBAF152"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4. Calculation of the test result</w:t>
      </w:r>
    </w:p>
    <w:p w14:paraId="74C8A862"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5. Test report</w:t>
      </w:r>
    </w:p>
    <w:p w14:paraId="50F0B063"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Acknowledgement</w:t>
      </w:r>
    </w:p>
    <w:p w14:paraId="3CAB9850"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Reference</w:t>
      </w:r>
    </w:p>
    <w:p w14:paraId="1DFF0071"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It should be noted that uncertainty determination should be introduced in the fourth section.</w:t>
      </w:r>
    </w:p>
    <w:p w14:paraId="5AC0BE8C" w14:textId="77777777" w:rsidR="003967CE" w:rsidRDefault="00BA78BB">
      <w:pPr>
        <w:spacing w:beforeLines="50" w:before="156" w:line="360" w:lineRule="auto"/>
        <w:outlineLvl w:val="1"/>
        <w:rPr>
          <w:rFonts w:ascii="Times New Roman" w:hAnsi="Times New Roman" w:cs="Times New Roman"/>
          <w:b/>
          <w:bCs/>
          <w:szCs w:val="21"/>
        </w:rPr>
      </w:pPr>
      <w:r>
        <w:rPr>
          <w:rFonts w:ascii="Times New Roman" w:hAnsi="Times New Roman" w:cs="Times New Roman"/>
          <w:b/>
          <w:bCs/>
          <w:szCs w:val="21"/>
        </w:rPr>
        <w:t>4. Next steps</w:t>
      </w:r>
    </w:p>
    <w:p w14:paraId="2F5AF659" w14:textId="77777777" w:rsidR="003967CE" w:rsidRDefault="00BA78BB">
      <w:pPr>
        <w:spacing w:line="360" w:lineRule="auto"/>
        <w:ind w:firstLineChars="200" w:firstLine="420"/>
        <w:rPr>
          <w:rFonts w:ascii="Times New Roman" w:hAnsi="Times New Roman" w:cs="Times New Roman"/>
          <w:szCs w:val="21"/>
        </w:rPr>
      </w:pPr>
      <w:r>
        <w:rPr>
          <w:rFonts w:ascii="Times New Roman" w:hAnsi="Times New Roman" w:cs="Times New Roman"/>
          <w:szCs w:val="21"/>
        </w:rPr>
        <w:t>The listed timetable and the modified deadline were agreed upon by all participants. At least one WG4 meeting will be arranged which is recommended before the next TC meeting in June. If needed, two meetings are also feasible.</w:t>
      </w:r>
    </w:p>
    <w:p w14:paraId="4FA986FA" w14:textId="77777777" w:rsidR="003967CE" w:rsidRDefault="00BA78BB">
      <w:pPr>
        <w:jc w:val="center"/>
        <w:rPr>
          <w:rFonts w:ascii="Times New Roman" w:hAnsi="Times New Roman" w:cs="Times New Roman"/>
          <w:b/>
          <w:bCs/>
          <w:szCs w:val="21"/>
        </w:rPr>
      </w:pPr>
      <w:r>
        <w:rPr>
          <w:rFonts w:ascii="Times New Roman" w:hAnsi="Times New Roman" w:cs="Times New Roman"/>
          <w:b/>
          <w:bCs/>
          <w:szCs w:val="21"/>
        </w:rPr>
        <w:t>Table Following tasks and timetable</w:t>
      </w:r>
    </w:p>
    <w:tbl>
      <w:tblPr>
        <w:tblW w:w="5000" w:type="pct"/>
        <w:jc w:val="center"/>
        <w:tblCellMar>
          <w:left w:w="567" w:type="dxa"/>
          <w:right w:w="567" w:type="dxa"/>
        </w:tblCellMar>
        <w:tblLook w:val="0420" w:firstRow="1" w:lastRow="0" w:firstColumn="0" w:lastColumn="0" w:noHBand="0" w:noVBand="1"/>
      </w:tblPr>
      <w:tblGrid>
        <w:gridCol w:w="786"/>
        <w:gridCol w:w="4706"/>
        <w:gridCol w:w="1127"/>
        <w:gridCol w:w="1667"/>
      </w:tblGrid>
      <w:tr w:rsidR="003967CE" w14:paraId="494BCCB8"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AC0C13" w14:textId="77777777" w:rsidR="003967CE" w:rsidRDefault="00BA78BB">
            <w:pPr>
              <w:snapToGrid w:val="0"/>
              <w:jc w:val="center"/>
              <w:rPr>
                <w:rFonts w:ascii="Times New Roman" w:hAnsi="Times New Roman" w:cs="Times New Roman"/>
                <w:szCs w:val="21"/>
              </w:rPr>
            </w:pPr>
            <w:r>
              <w:rPr>
                <w:rFonts w:ascii="Times New Roman" w:hAnsi="Times New Roman" w:cs="Times New Roman"/>
                <w:b/>
                <w:bCs/>
                <w:szCs w:val="21"/>
              </w:rPr>
              <w:t>Labs</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57F3EB" w14:textId="77777777" w:rsidR="003967CE" w:rsidRDefault="00BA78BB">
            <w:pPr>
              <w:snapToGrid w:val="0"/>
              <w:jc w:val="center"/>
              <w:rPr>
                <w:rFonts w:ascii="Times New Roman" w:hAnsi="Times New Roman" w:cs="Times New Roman"/>
                <w:szCs w:val="21"/>
              </w:rPr>
            </w:pPr>
            <w:r>
              <w:rPr>
                <w:rFonts w:ascii="Times New Roman" w:hAnsi="Times New Roman" w:cs="Times New Roman"/>
                <w:b/>
                <w:bCs/>
                <w:szCs w:val="21"/>
              </w:rPr>
              <w:t>Task</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354EFE" w14:textId="77777777" w:rsidR="003967CE" w:rsidRDefault="00BA78BB">
            <w:pPr>
              <w:snapToGrid w:val="0"/>
              <w:jc w:val="center"/>
              <w:rPr>
                <w:rFonts w:ascii="Times New Roman" w:hAnsi="Times New Roman" w:cs="Times New Roman"/>
                <w:szCs w:val="21"/>
              </w:rPr>
            </w:pPr>
            <w:r>
              <w:rPr>
                <w:rFonts w:ascii="Times New Roman" w:hAnsi="Times New Roman" w:cs="Times New Roman"/>
                <w:b/>
                <w:bCs/>
                <w:szCs w:val="21"/>
              </w:rPr>
              <w:t>Period</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245132" w14:textId="77777777" w:rsidR="003967CE" w:rsidRDefault="00BA78BB">
            <w:pPr>
              <w:snapToGrid w:val="0"/>
              <w:jc w:val="center"/>
              <w:rPr>
                <w:rFonts w:ascii="Times New Roman" w:hAnsi="Times New Roman" w:cs="Times New Roman"/>
                <w:szCs w:val="21"/>
              </w:rPr>
            </w:pPr>
            <w:r>
              <w:rPr>
                <w:rFonts w:ascii="Times New Roman" w:hAnsi="Times New Roman" w:cs="Times New Roman"/>
                <w:b/>
                <w:bCs/>
                <w:szCs w:val="21"/>
              </w:rPr>
              <w:t>Deadline</w:t>
            </w:r>
          </w:p>
        </w:tc>
      </w:tr>
      <w:tr w:rsidR="003967CE" w14:paraId="2600FE4C"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F99BB6"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ALL</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D79266"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Supplement critical information</w:t>
            </w:r>
          </w:p>
        </w:tc>
        <w:tc>
          <w:tcPr>
            <w:tcW w:w="68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182181"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2 month</w:t>
            </w:r>
            <w:r>
              <w:rPr>
                <w:rFonts w:ascii="Times New Roman" w:hAnsi="Times New Roman" w:cs="Times New Roman" w:hint="eastAsia"/>
                <w:szCs w:val="21"/>
              </w:rPr>
              <w:t>s</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CA3285"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vertAlign w:val="superscript"/>
              </w:rPr>
              <w:t>st</w:t>
            </w:r>
            <w:r>
              <w:rPr>
                <w:rFonts w:ascii="Times New Roman" w:hAnsi="Times New Roman" w:cs="Times New Roman"/>
                <w:szCs w:val="21"/>
              </w:rPr>
              <w:t xml:space="preserve"> May</w:t>
            </w:r>
          </w:p>
        </w:tc>
      </w:tr>
      <w:tr w:rsidR="003967CE" w14:paraId="4DF7DAE1"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286541"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CBMA</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13892"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vertAlign w:val="superscript"/>
              </w:rPr>
              <w:t>st</w:t>
            </w:r>
            <w:r>
              <w:rPr>
                <w:rFonts w:ascii="Times New Roman" w:hAnsi="Times New Roman" w:cs="Times New Roman"/>
                <w:szCs w:val="21"/>
              </w:rPr>
              <w:t xml:space="preserve"> draft of the final report &amp; recommendation</w:t>
            </w:r>
          </w:p>
        </w:tc>
        <w:tc>
          <w:tcPr>
            <w:tcW w:w="680" w:type="pct"/>
            <w:vMerge/>
            <w:tcBorders>
              <w:top w:val="single" w:sz="8" w:space="0" w:color="000000"/>
              <w:left w:val="single" w:sz="8" w:space="0" w:color="000000"/>
              <w:bottom w:val="single" w:sz="8" w:space="0" w:color="000000"/>
              <w:right w:val="single" w:sz="8" w:space="0" w:color="000000"/>
            </w:tcBorders>
            <w:vAlign w:val="center"/>
            <w:hideMark/>
          </w:tcPr>
          <w:p w14:paraId="5EA3F73A" w14:textId="77777777" w:rsidR="003967CE" w:rsidRDefault="003967CE">
            <w:pPr>
              <w:snapToGrid w:val="0"/>
              <w:jc w:val="center"/>
              <w:rPr>
                <w:rFonts w:ascii="Times New Roman" w:hAnsi="Times New Roman" w:cs="Times New Roman"/>
                <w:szCs w:val="21"/>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14:paraId="53506321" w14:textId="77777777" w:rsidR="003967CE" w:rsidRDefault="003967CE">
            <w:pPr>
              <w:snapToGrid w:val="0"/>
              <w:jc w:val="center"/>
              <w:rPr>
                <w:rFonts w:ascii="Times New Roman" w:hAnsi="Times New Roman" w:cs="Times New Roman"/>
                <w:szCs w:val="21"/>
              </w:rPr>
            </w:pPr>
          </w:p>
        </w:tc>
      </w:tr>
      <w:tr w:rsidR="003967CE" w14:paraId="0720E83E"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94C72D"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ALL</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A9D03B"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WG4 comments</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A63AD5"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2 weeks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2BB739" w14:textId="77777777" w:rsidR="003967CE" w:rsidRDefault="00BA78BB">
            <w:pPr>
              <w:snapToGrid w:val="0"/>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r>
              <w:rPr>
                <w:rFonts w:ascii="Times New Roman" w:hAnsi="Times New Roman" w:cs="Times New Roman"/>
                <w:szCs w:val="21"/>
                <w:vertAlign w:val="superscript"/>
              </w:rPr>
              <w:t>th</w:t>
            </w:r>
            <w:r>
              <w:rPr>
                <w:rFonts w:ascii="Times New Roman" w:hAnsi="Times New Roman" w:cs="Times New Roman"/>
                <w:szCs w:val="21"/>
              </w:rPr>
              <w:t xml:space="preserve"> May</w:t>
            </w:r>
          </w:p>
        </w:tc>
      </w:tr>
      <w:tr w:rsidR="003967CE" w14:paraId="6D14E221"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7A409B"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CBMA</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0D48FC"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Revised final report &amp; recommendation</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B5BABE"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2 weeks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CA0B01"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vertAlign w:val="superscript"/>
              </w:rPr>
              <w:t>st</w:t>
            </w:r>
            <w:r>
              <w:rPr>
                <w:rFonts w:ascii="Times New Roman" w:hAnsi="Times New Roman" w:cs="Times New Roman"/>
                <w:szCs w:val="21"/>
              </w:rPr>
              <w:t xml:space="preserve"> June</w:t>
            </w:r>
          </w:p>
        </w:tc>
      </w:tr>
      <w:tr w:rsidR="003967CE" w14:paraId="3A29A0DA"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33F1BD"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ALL</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CDD346"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TC CCC comments</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2F08B0"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2 weeks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6CFCC3"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vertAlign w:val="superscript"/>
              </w:rPr>
              <w:t>th</w:t>
            </w:r>
            <w:r>
              <w:rPr>
                <w:rFonts w:ascii="Times New Roman" w:hAnsi="Times New Roman" w:cs="Times New Roman"/>
                <w:szCs w:val="21"/>
              </w:rPr>
              <w:t xml:space="preserve"> June</w:t>
            </w:r>
          </w:p>
        </w:tc>
      </w:tr>
      <w:tr w:rsidR="003967CE" w14:paraId="02454F62"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CA721"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CBMA</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749853"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Submission</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045AE1"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2~3 weeks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1F4275"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Before 15</w:t>
            </w:r>
            <w:r>
              <w:rPr>
                <w:rFonts w:ascii="Times New Roman" w:hAnsi="Times New Roman" w:cs="Times New Roman"/>
                <w:szCs w:val="21"/>
                <w:vertAlign w:val="superscript"/>
              </w:rPr>
              <w:t>th</w:t>
            </w:r>
            <w:r>
              <w:rPr>
                <w:rFonts w:ascii="Times New Roman" w:hAnsi="Times New Roman" w:cs="Times New Roman"/>
                <w:szCs w:val="21"/>
              </w:rPr>
              <w:t xml:space="preserve"> July</w:t>
            </w:r>
          </w:p>
        </w:tc>
      </w:tr>
      <w:tr w:rsidR="003967CE" w14:paraId="548E97D5" w14:textId="77777777">
        <w:trPr>
          <w:trHeight w:val="340"/>
          <w:jc w:val="center"/>
        </w:trPr>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032404"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ALL</w:t>
            </w:r>
          </w:p>
        </w:tc>
        <w:tc>
          <w:tcPr>
            <w:tcW w:w="28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8976E2"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Next WG4 meeting if needed</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A2AD3F"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DD0826" w14:textId="77777777" w:rsidR="003967CE" w:rsidRDefault="00BA78BB">
            <w:pPr>
              <w:snapToGrid w:val="0"/>
              <w:jc w:val="center"/>
              <w:rPr>
                <w:rFonts w:ascii="Times New Roman" w:hAnsi="Times New Roman" w:cs="Times New Roman"/>
                <w:szCs w:val="21"/>
              </w:rPr>
            </w:pPr>
            <w:r>
              <w:rPr>
                <w:rFonts w:ascii="Times New Roman" w:hAnsi="Times New Roman" w:cs="Times New Roman"/>
                <w:szCs w:val="21"/>
              </w:rPr>
              <w:t>Before June</w:t>
            </w:r>
          </w:p>
        </w:tc>
      </w:tr>
    </w:tbl>
    <w:p w14:paraId="7D63B425" w14:textId="77777777" w:rsidR="003967CE" w:rsidRDefault="003967CE">
      <w:pPr>
        <w:spacing w:line="360" w:lineRule="auto"/>
        <w:jc w:val="center"/>
        <w:rPr>
          <w:rFonts w:ascii="Times New Roman" w:hAnsi="Times New Roman" w:cs="Times New Roman"/>
          <w:b/>
          <w:bCs/>
          <w:szCs w:val="21"/>
        </w:rPr>
      </w:pPr>
    </w:p>
    <w:sectPr w:rsidR="003967C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90F2" w14:textId="77777777" w:rsidR="00676D11" w:rsidRDefault="00676D11">
      <w:r>
        <w:separator/>
      </w:r>
    </w:p>
  </w:endnote>
  <w:endnote w:type="continuationSeparator" w:id="0">
    <w:p w14:paraId="0A584305" w14:textId="77777777" w:rsidR="00676D11" w:rsidRDefault="00676D11">
      <w:r>
        <w:continuationSeparator/>
      </w:r>
    </w:p>
  </w:endnote>
  <w:endnote w:type="continuationNotice" w:id="1">
    <w:p w14:paraId="323E0306" w14:textId="77777777" w:rsidR="00676D11" w:rsidRDefault="0067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3B0A" w14:textId="77777777" w:rsidR="003967CE" w:rsidRDefault="003967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107B" w14:textId="77777777" w:rsidR="00676D11" w:rsidRDefault="00676D11">
      <w:r>
        <w:separator/>
      </w:r>
    </w:p>
  </w:footnote>
  <w:footnote w:type="continuationSeparator" w:id="0">
    <w:p w14:paraId="39D318A9" w14:textId="77777777" w:rsidR="00676D11" w:rsidRDefault="00676D11">
      <w:r>
        <w:continuationSeparator/>
      </w:r>
    </w:p>
  </w:footnote>
  <w:footnote w:type="continuationNotice" w:id="1">
    <w:p w14:paraId="4B992F23" w14:textId="77777777" w:rsidR="00676D11" w:rsidRDefault="00676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AA0B" w14:textId="77777777" w:rsidR="003967CE" w:rsidRDefault="003967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74"/>
    <w:multiLevelType w:val="hybridMultilevel"/>
    <w:tmpl w:val="0B0AF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7F7855"/>
    <w:multiLevelType w:val="multilevel"/>
    <w:tmpl w:val="1234C762"/>
    <w:lvl w:ilvl="0">
      <w:start w:val="1"/>
      <w:numFmt w:val="decimal"/>
      <w:pStyle w:val="a"/>
      <w:suff w:val="space"/>
      <w:lvlText w:val="第%1章"/>
      <w:lvlJc w:val="center"/>
      <w:pPr>
        <w:ind w:left="0" w:firstLine="0"/>
      </w:pPr>
      <w:rPr>
        <w:rFonts w:asciiTheme="majorHAnsi" w:eastAsia="宋体" w:hAnsiTheme="majorHAnsi" w:hint="default"/>
        <w:b/>
        <w:i w:val="0"/>
        <w:caps w:val="0"/>
        <w:strike w:val="0"/>
        <w:dstrike w:val="0"/>
        <w:vanish w:val="0"/>
        <w:sz w:val="32"/>
        <w:u w:val="none"/>
        <w:vertAlign w:val="baseli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848716694">
    <w:abstractNumId w:val="1"/>
  </w:num>
  <w:num w:numId="2" w16cid:durableId="1396467656">
    <w:abstractNumId w:val="1"/>
  </w:num>
  <w:num w:numId="3" w16cid:durableId="1808165838">
    <w:abstractNumId w:val="1"/>
  </w:num>
  <w:num w:numId="4" w16cid:durableId="162118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2NTEysTA0tTQ0MjFU0lEKTi0uzszPAykwNKwFADq3FU8tAAAA"/>
  </w:docVars>
  <w:rsids>
    <w:rsidRoot w:val="003967CE"/>
    <w:rsid w:val="001835EC"/>
    <w:rsid w:val="001B3A67"/>
    <w:rsid w:val="003717DD"/>
    <w:rsid w:val="003967CE"/>
    <w:rsid w:val="003B6DB9"/>
    <w:rsid w:val="003B7109"/>
    <w:rsid w:val="003C538E"/>
    <w:rsid w:val="004954B3"/>
    <w:rsid w:val="00503C20"/>
    <w:rsid w:val="00654C6C"/>
    <w:rsid w:val="00676D11"/>
    <w:rsid w:val="007B69F1"/>
    <w:rsid w:val="00845210"/>
    <w:rsid w:val="009120DA"/>
    <w:rsid w:val="00A7558E"/>
    <w:rsid w:val="00BA78BB"/>
    <w:rsid w:val="00DA4823"/>
    <w:rsid w:val="00DF663E"/>
    <w:rsid w:val="00E6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77F5"/>
  <w15:docId w15:val="{616674DF-9789-4F83-B955-9237439A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szCs w:val="22"/>
    </w:rPr>
  </w:style>
  <w:style w:type="paragraph" w:styleId="1">
    <w:name w:val="heading 1"/>
    <w:basedOn w:val="a0"/>
    <w:next w:val="a0"/>
    <w:link w:val="10"/>
    <w:uiPriority w:val="9"/>
    <w:qFormat/>
    <w:pPr>
      <w:outlineLvl w:val="0"/>
    </w:pPr>
    <w:rPr>
      <w:rFonts w:eastAsia="黑体"/>
      <w:b/>
      <w:bCs/>
      <w:sz w:val="28"/>
      <w:szCs w:val="32"/>
    </w:rPr>
  </w:style>
  <w:style w:type="paragraph" w:styleId="2">
    <w:name w:val="heading 2"/>
    <w:basedOn w:val="a0"/>
    <w:next w:val="a0"/>
    <w:link w:val="20"/>
    <w:uiPriority w:val="9"/>
    <w:unhideWhenUsed/>
    <w:qFormat/>
    <w:pPr>
      <w:outlineLvl w:val="1"/>
    </w:pPr>
    <w:rPr>
      <w:rFonts w:eastAsia="黑体"/>
      <w:b/>
      <w:sz w:val="28"/>
    </w:rPr>
  </w:style>
  <w:style w:type="paragraph" w:styleId="3">
    <w:name w:val="heading 3"/>
    <w:basedOn w:val="a0"/>
    <w:next w:val="a0"/>
    <w:link w:val="30"/>
    <w:uiPriority w:val="9"/>
    <w:unhideWhenUsed/>
    <w:qFormat/>
    <w:pP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图表"/>
    <w:basedOn w:val="a0"/>
    <w:qFormat/>
    <w:pPr>
      <w:jc w:val="center"/>
    </w:pPr>
    <w:rPr>
      <w:b/>
    </w:rPr>
  </w:style>
  <w:style w:type="paragraph" w:customStyle="1" w:styleId="a5">
    <w:name w:val="公式"/>
    <w:basedOn w:val="a0"/>
    <w:qFormat/>
    <w:pPr>
      <w:tabs>
        <w:tab w:val="center" w:pos="4200"/>
        <w:tab w:val="right" w:pos="8400"/>
      </w:tabs>
    </w:pPr>
  </w:style>
  <w:style w:type="paragraph" w:customStyle="1" w:styleId="21">
    <w:name w:val="标题2"/>
    <w:basedOn w:val="a"/>
    <w:qFormat/>
  </w:style>
  <w:style w:type="paragraph" w:styleId="a">
    <w:name w:val="Title"/>
    <w:basedOn w:val="a0"/>
    <w:next w:val="a0"/>
    <w:link w:val="a6"/>
    <w:uiPriority w:val="10"/>
    <w:qFormat/>
    <w:pPr>
      <w:numPr>
        <w:numId w:val="3"/>
      </w:numPr>
      <w:jc w:val="center"/>
      <w:outlineLvl w:val="0"/>
    </w:pPr>
    <w:rPr>
      <w:rFonts w:eastAsia="黑体" w:cstheme="majorBidi"/>
      <w:b/>
      <w:bCs/>
      <w:sz w:val="32"/>
      <w:szCs w:val="32"/>
    </w:rPr>
  </w:style>
  <w:style w:type="character" w:customStyle="1" w:styleId="a6">
    <w:name w:val="标题 字符"/>
    <w:basedOn w:val="a1"/>
    <w:link w:val="a"/>
    <w:uiPriority w:val="10"/>
    <w:rPr>
      <w:rFonts w:eastAsia="黑体" w:cstheme="majorBidi"/>
      <w:b/>
      <w:bCs/>
      <w:sz w:val="32"/>
      <w:szCs w:val="32"/>
    </w:rPr>
  </w:style>
  <w:style w:type="character" w:customStyle="1" w:styleId="10">
    <w:name w:val="标题 1 字符"/>
    <w:basedOn w:val="a1"/>
    <w:link w:val="1"/>
    <w:uiPriority w:val="9"/>
    <w:rPr>
      <w:rFonts w:eastAsia="黑体"/>
      <w:b/>
      <w:bCs/>
      <w:sz w:val="28"/>
      <w:szCs w:val="32"/>
    </w:rPr>
  </w:style>
  <w:style w:type="character" w:customStyle="1" w:styleId="20">
    <w:name w:val="标题 2 字符"/>
    <w:basedOn w:val="a1"/>
    <w:link w:val="2"/>
    <w:uiPriority w:val="9"/>
    <w:rPr>
      <w:rFonts w:eastAsia="黑体"/>
      <w:b/>
      <w:sz w:val="28"/>
    </w:rPr>
  </w:style>
  <w:style w:type="character" w:customStyle="1" w:styleId="30">
    <w:name w:val="标题 3 字符"/>
    <w:basedOn w:val="a1"/>
    <w:link w:val="3"/>
    <w:uiPriority w:val="9"/>
    <w:rPr>
      <w:b/>
      <w:sz w:val="24"/>
    </w:rPr>
  </w:style>
  <w:style w:type="paragraph" w:styleId="TOC">
    <w:name w:val="TOC Heading"/>
    <w:basedOn w:val="1"/>
    <w:next w:val="a0"/>
    <w:uiPriority w:val="39"/>
    <w:unhideWhenUsed/>
    <w:qFormat/>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rPr>
  </w:style>
  <w:style w:type="table" w:customStyle="1" w:styleId="a7">
    <w:name w:val="三线表"/>
    <w:basedOn w:val="a2"/>
    <w:uiPriority w:val="99"/>
    <w:pPr>
      <w:adjustRightInd w:val="0"/>
      <w:snapToGrid w:val="0"/>
      <w:jc w:val="center"/>
    </w:pPr>
    <w:rPr>
      <w:rFonts w:eastAsia="Times New Roman"/>
    </w:rPr>
    <w:tblPr>
      <w:jc w:val="center"/>
      <w:tblBorders>
        <w:top w:val="single" w:sz="12" w:space="0" w:color="auto"/>
        <w:bottom w:val="single" w:sz="12" w:space="0" w:color="auto"/>
      </w:tblBorders>
    </w:tblPr>
    <w:trPr>
      <w:jc w:val="center"/>
    </w:tr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styleId="a8">
    <w:name w:val="List Paragraph"/>
    <w:basedOn w:val="a0"/>
    <w:uiPriority w:val="34"/>
    <w:qFormat/>
    <w:pPr>
      <w:ind w:firstLineChars="200" w:firstLine="420"/>
    </w:pPr>
  </w:style>
  <w:style w:type="paragraph" w:styleId="a9">
    <w:name w:val="Normal (Web)"/>
    <w:basedOn w:val="a0"/>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0"/>
    <w:link w:val="ab"/>
    <w:uiPriority w:val="99"/>
    <w:unhideWhenUsed/>
    <w:pPr>
      <w:tabs>
        <w:tab w:val="center" w:pos="4680"/>
        <w:tab w:val="right" w:pos="9360"/>
      </w:tabs>
    </w:pPr>
  </w:style>
  <w:style w:type="character" w:customStyle="1" w:styleId="ab">
    <w:name w:val="页眉 字符"/>
    <w:basedOn w:val="a1"/>
    <w:link w:val="aa"/>
    <w:uiPriority w:val="99"/>
    <w:rPr>
      <w:rFonts w:asciiTheme="minorHAnsi" w:eastAsiaTheme="minorEastAsia" w:hAnsiTheme="minorHAnsi" w:cstheme="minorBidi"/>
      <w:szCs w:val="22"/>
    </w:rPr>
  </w:style>
  <w:style w:type="paragraph" w:styleId="ac">
    <w:name w:val="footer"/>
    <w:basedOn w:val="a0"/>
    <w:link w:val="ad"/>
    <w:uiPriority w:val="99"/>
    <w:unhideWhenUsed/>
    <w:pPr>
      <w:tabs>
        <w:tab w:val="center" w:pos="4680"/>
        <w:tab w:val="right" w:pos="9360"/>
      </w:tabs>
    </w:pPr>
  </w:style>
  <w:style w:type="character" w:customStyle="1" w:styleId="ad">
    <w:name w:val="页脚 字符"/>
    <w:basedOn w:val="a1"/>
    <w:link w:val="ac"/>
    <w:uiPriority w:val="99"/>
    <w:rPr>
      <w:rFonts w:asciiTheme="minorHAnsi" w:eastAsiaTheme="minorEastAsia" w:hAnsiTheme="minorHAnsi" w:cstheme="minorBidi"/>
      <w:szCs w:val="22"/>
    </w:rPr>
  </w:style>
  <w:style w:type="paragraph" w:styleId="ae">
    <w:name w:val="Revision"/>
    <w:hidden/>
    <w:uiPriority w:val="99"/>
    <w:semiHidden/>
    <w:rPr>
      <w:rFonts w:asciiTheme="minorHAnsi" w:eastAsiaTheme="minorEastAsia" w:hAnsiTheme="minorHAnsi" w:cstheme="minorBidi"/>
      <w:szCs w:val="22"/>
    </w:rPr>
  </w:style>
  <w:style w:type="paragraph" w:styleId="af">
    <w:name w:val="Balloon Text"/>
    <w:basedOn w:val="a0"/>
    <w:link w:val="af0"/>
    <w:uiPriority w:val="99"/>
    <w:semiHidden/>
    <w:unhideWhenUsed/>
    <w:rPr>
      <w:sz w:val="18"/>
      <w:szCs w:val="18"/>
    </w:rPr>
  </w:style>
  <w:style w:type="character" w:customStyle="1" w:styleId="af0">
    <w:name w:val="批注框文本 字符"/>
    <w:basedOn w:val="a1"/>
    <w:link w:val="af"/>
    <w:uiPriority w:val="99"/>
    <w:semiHidden/>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16">
      <w:bodyDiv w:val="1"/>
      <w:marLeft w:val="0"/>
      <w:marRight w:val="0"/>
      <w:marTop w:val="0"/>
      <w:marBottom w:val="0"/>
      <w:divBdr>
        <w:top w:val="none" w:sz="0" w:space="0" w:color="auto"/>
        <w:left w:val="none" w:sz="0" w:space="0" w:color="auto"/>
        <w:bottom w:val="none" w:sz="0" w:space="0" w:color="auto"/>
        <w:right w:val="none" w:sz="0" w:space="0" w:color="auto"/>
      </w:divBdr>
    </w:div>
    <w:div w:id="302394452">
      <w:bodyDiv w:val="1"/>
      <w:marLeft w:val="0"/>
      <w:marRight w:val="0"/>
      <w:marTop w:val="0"/>
      <w:marBottom w:val="0"/>
      <w:divBdr>
        <w:top w:val="none" w:sz="0" w:space="0" w:color="auto"/>
        <w:left w:val="none" w:sz="0" w:space="0" w:color="auto"/>
        <w:bottom w:val="none" w:sz="0" w:space="0" w:color="auto"/>
        <w:right w:val="none" w:sz="0" w:space="0" w:color="auto"/>
      </w:divBdr>
    </w:div>
    <w:div w:id="1680234463">
      <w:bodyDiv w:val="1"/>
      <w:marLeft w:val="0"/>
      <w:marRight w:val="0"/>
      <w:marTop w:val="0"/>
      <w:marBottom w:val="0"/>
      <w:divBdr>
        <w:top w:val="none" w:sz="0" w:space="0" w:color="auto"/>
        <w:left w:val="none" w:sz="0" w:space="0" w:color="auto"/>
        <w:bottom w:val="none" w:sz="0" w:space="0" w:color="auto"/>
        <w:right w:val="none" w:sz="0" w:space="0" w:color="auto"/>
      </w:divBdr>
    </w:div>
    <w:div w:id="19866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标准">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 SHI</dc:creator>
  <cp:lastModifiedBy>Wang Ling</cp:lastModifiedBy>
  <cp:revision>12</cp:revision>
  <dcterms:created xsi:type="dcterms:W3CDTF">2022-03-01T08:17:00Z</dcterms:created>
  <dcterms:modified xsi:type="dcterms:W3CDTF">2023-04-04T01:45:00Z</dcterms:modified>
</cp:coreProperties>
</file>